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E" w:rsidRDefault="00352BAE" w:rsidP="00370C0B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 № 7</w:t>
      </w:r>
    </w:p>
    <w:p w:rsidR="00352BAE" w:rsidRPr="00223DE5" w:rsidRDefault="00352BAE" w:rsidP="00370C0B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Pr="00C970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DE5">
        <w:rPr>
          <w:rFonts w:ascii="Times New Roman" w:hAnsi="Times New Roman" w:cs="Times New Roman"/>
          <w:i/>
          <w:sz w:val="24"/>
          <w:szCs w:val="24"/>
        </w:rPr>
        <w:t>X</w:t>
      </w:r>
      <w:r w:rsidRPr="009C6DE7">
        <w:rPr>
          <w:rFonts w:ascii="Times New Roman" w:hAnsi="Times New Roman" w:cs="Times New Roman"/>
          <w:i/>
          <w:sz w:val="24"/>
          <w:szCs w:val="24"/>
        </w:rPr>
        <w:t xml:space="preserve"> съезда ФНПР</w:t>
      </w:r>
    </w:p>
    <w:p w:rsidR="00352BAE" w:rsidRDefault="00552B52" w:rsidP="00370C0B">
      <w:pPr>
        <w:pStyle w:val="PreformattedText"/>
        <w:spacing w:line="276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от 21 мая 2019 года</w:t>
      </w:r>
    </w:p>
    <w:p w:rsidR="00352BAE" w:rsidRPr="009C6DE7" w:rsidRDefault="00352BAE" w:rsidP="00352BAE">
      <w:pPr>
        <w:pStyle w:val="PreformattedText"/>
        <w:spacing w:line="276" w:lineRule="auto"/>
        <w:ind w:left="284"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52BAE" w:rsidRPr="004B0428" w:rsidRDefault="00352BAE" w:rsidP="00352BAE">
      <w:pPr>
        <w:pStyle w:val="PreformattedText"/>
        <w:spacing w:line="276" w:lineRule="auto"/>
        <w:ind w:left="284"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6D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877C38" w:rsidRDefault="00877C38" w:rsidP="00352BAE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BAE" w:rsidRPr="009C6DE7" w:rsidRDefault="00352BAE" w:rsidP="00352BAE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>Резолюция Х съезда ФНПР</w:t>
      </w:r>
    </w:p>
    <w:p w:rsidR="00352BAE" w:rsidRPr="009C6DE7" w:rsidRDefault="00352BAE" w:rsidP="00352BAE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реформировании системы </w:t>
      </w:r>
      <w:proofErr w:type="gramStart"/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>обязательного</w:t>
      </w:r>
      <w:proofErr w:type="gramEnd"/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социального</w:t>
      </w:r>
    </w:p>
    <w:p w:rsidR="00352BAE" w:rsidRPr="009C6DE7" w:rsidRDefault="00352BAE" w:rsidP="00352BAE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DE7">
        <w:rPr>
          <w:rFonts w:ascii="Times New Roman" w:hAnsi="Times New Roman" w:cs="Times New Roman"/>
          <w:b/>
          <w:sz w:val="28"/>
          <w:szCs w:val="28"/>
          <w:lang w:val="ru-RU"/>
        </w:rPr>
        <w:t>страхования Российск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ой Федерации</w:t>
      </w:r>
    </w:p>
    <w:p w:rsidR="00352BAE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BAE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0C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съезд Федерации Независимых Профсоюзов России считает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обязательное социальное страхование адекватной системой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защиты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 работников в рыночной экономике. Эффективность этой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системы проверена многолетним отечественным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зарубежным опытом.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Затянувшаяся на тридцать лет реформа не завершена до настоящего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времени, не урегулированы такие важные для функционирования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вопросы как: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разграничение институтов обязательного социального страхования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государственной социальной помощи;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природы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средств обязательного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социального страхования, имущества системы, их назначения, а также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распорядителя;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определение условий, порядка передачи государственных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имущества в систему обязательного социального страхования; 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ею, порядок взаимодействия с государственными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финансовыми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институтами;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принципы охвата социальным страхованием </w:t>
      </w:r>
      <w:proofErr w:type="spellStart"/>
      <w:r w:rsidRPr="00363FD8">
        <w:rPr>
          <w:rFonts w:ascii="Times New Roman" w:hAnsi="Times New Roman" w:cs="Times New Roman"/>
          <w:sz w:val="28"/>
          <w:szCs w:val="28"/>
          <w:lang w:val="ru-RU"/>
        </w:rPr>
        <w:t>трудозанятого</w:t>
      </w:r>
      <w:proofErr w:type="spell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же соотношения обязательности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добровольности, государственного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ряд других.</w:t>
      </w:r>
    </w:p>
    <w:p w:rsidR="00352BAE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Разные позиции социальных партнеров по вопросам реформирования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социального страхования оказывают существенное влияние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эффективность страховой защиты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 работников, тормозят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нормативной базы.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Отсутствие консенсуса привело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52B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неполной ратификации</w:t>
      </w:r>
      <w:r w:rsidR="00552B5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Конвенции МОТ № 102 «О минимальных нормах социального обеспечения».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В числе исключённых оказалась такая важная для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позиция как страхование от безработицы.</w:t>
      </w:r>
      <w:proofErr w:type="gramEnd"/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Тенденция сокращения объемов и снижения уровня страх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вой 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прочно входит в практику деятельности Правительства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Наиболее ярко это проявляется в следую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их вопросах: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неоднократно начинаемая пенсионная реформа, так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не завершена;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в течени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многих лет не обеспечивается замещение утраченного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заработка работника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на минимально рекомендуемом уровне 40 процентов;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покупательная способность пенсии низкая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средняя пенсия всего в полтора раза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превышает прожиточный минимум пенсионера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Правительство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приняло решения отказаться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индексации пенсий работающим пенсионерам и повысить пенсионный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возраст;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не восстановлен порядок расчета пособий, введение двухлетнего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периода определения среднего заработка сократило размер реального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пособия;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многих лет не решается вопрос включения в ОМС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лекарственного страхования, организационные издержки ведут к росту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платных услуг.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Имеющиеся недостатки в организации обязательного социального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страхования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 работников особенно заметны на фоне низкого роста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доходов, слабой динамики развития рынка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его мобильности.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съезд ФНПР отмечает, что на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анном этапе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-э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кономического развития страны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нет альтернативы обязательному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социальному страхованию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>‒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проверенной временем форме защиты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считает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необходимым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обиваться: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системы обязательного социального страхования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страховых принципах, обеспечения финансовой устойчивости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внебюджетных социальных фондов, их автономии от решения бюджетных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задач, разграничения функций социального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страхования и государственной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социальной помощи;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закрепления за внебюджетными социальными фондами 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специализированных некоммерческих организаций, определения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механизмов участия социальных партнёров в управлении системой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обязательного социального страхования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целевым расходованием страховых средств;</w:t>
      </w:r>
    </w:p>
    <w:p w:rsidR="00352BAE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законодательного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исключения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накопительной составляющей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обязательного пенсионного страхования, отказа от политики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давления при формировании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накопительных систем, а также вовлечения в эти системы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работников исключительно на добровольной основе;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последовательного роста заработной платы работников на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увеличения её доли в национальной экономике;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установления реального потребительского бюджета пенсионеров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уровне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фактических расходов;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сохранения института обязательного социального страхования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досрочных пенсий, в том числе для работающих в тяжелых, вредных,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опасных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особо опасных условиях труда; жителей Крайнего Севера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приравненным к ним местностей; работников здравоохранения,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культуры;</w:t>
      </w:r>
      <w:proofErr w:type="gramEnd"/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актуарного определения тарифов страховых взносов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внебюджетные социальные фонды, с участием социальных партн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ров,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уровне, обеспечивающим выполнение страховых обязательств;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исключения агентских функций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этим расходов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пенсионного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других внебюджетных социальных фондов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России‚ как не имеющих отношения к выполнению </w:t>
      </w:r>
      <w:r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страховых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обязательств;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восстановления индексации пенсий работающим пенсионерам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завершения </w:t>
      </w:r>
      <w:proofErr w:type="spell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пилотных</w:t>
      </w:r>
      <w:proofErr w:type="spell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Фонда социального страхования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по прямым выплатам застрахованным лицам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внедрению электронного больничного листка;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восстановления оптимального расчетного периода для пособий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временной нетрудоспособности и в связи с материнством;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исключения пособий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выплат за счет средств обязательного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страхования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налогооблагаемой базы для исчисления НДФЛ;</w:t>
      </w:r>
    </w:p>
    <w:p w:rsidR="00352BAE" w:rsidRPr="00363FD8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ратификации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раздела «Пособия по безработице» 102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Конвенции МОТ «О минимальных норма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социального обеспечения» 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введение обязательного страхования от безработицы.</w:t>
      </w:r>
    </w:p>
    <w:p w:rsidR="00352BAE" w:rsidRDefault="00352BAE" w:rsidP="00352BA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контроля вышеназванных вопросов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членским профсоюзным организациям осуществлять мониторинг.</w:t>
      </w:r>
    </w:p>
    <w:p w:rsidR="00352BAE" w:rsidRPr="004B0428" w:rsidRDefault="00352BAE" w:rsidP="00352BAE"/>
    <w:p w:rsidR="00D9067F" w:rsidRDefault="00D9067F"/>
    <w:sectPr w:rsidR="00D9067F" w:rsidSect="00877C38">
      <w:headerReference w:type="default" r:id="rId6"/>
      <w:headerReference w:type="first" r:id="rId7"/>
      <w:pgSz w:w="11906" w:h="16838"/>
      <w:pgMar w:top="1134" w:right="849" w:bottom="1134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0B" w:rsidRDefault="00370C0B" w:rsidP="005512F4">
      <w:pPr>
        <w:spacing w:after="0" w:line="240" w:lineRule="auto"/>
      </w:pPr>
      <w:r>
        <w:separator/>
      </w:r>
    </w:p>
  </w:endnote>
  <w:endnote w:type="continuationSeparator" w:id="0">
    <w:p w:rsidR="00370C0B" w:rsidRDefault="00370C0B" w:rsidP="0055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0B" w:rsidRDefault="00370C0B" w:rsidP="005512F4">
      <w:pPr>
        <w:spacing w:after="0" w:line="240" w:lineRule="auto"/>
      </w:pPr>
      <w:r>
        <w:separator/>
      </w:r>
    </w:p>
  </w:footnote>
  <w:footnote w:type="continuationSeparator" w:id="0">
    <w:p w:rsidR="00370C0B" w:rsidRDefault="00370C0B" w:rsidP="0055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0B" w:rsidRDefault="00370C0B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370C0B" w:rsidRDefault="00370C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0B" w:rsidRDefault="00370C0B" w:rsidP="00370C0B">
    <w:pPr>
      <w:pStyle w:val="a3"/>
    </w:pPr>
  </w:p>
  <w:p w:rsidR="00370C0B" w:rsidRDefault="00370C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BAE"/>
    <w:rsid w:val="00206CF8"/>
    <w:rsid w:val="0021490C"/>
    <w:rsid w:val="0032081A"/>
    <w:rsid w:val="00352BAE"/>
    <w:rsid w:val="00370C0B"/>
    <w:rsid w:val="005512F4"/>
    <w:rsid w:val="00552B52"/>
    <w:rsid w:val="00826A51"/>
    <w:rsid w:val="00877C38"/>
    <w:rsid w:val="0088282F"/>
    <w:rsid w:val="00931672"/>
    <w:rsid w:val="00A73500"/>
    <w:rsid w:val="00A762CE"/>
    <w:rsid w:val="00D9067F"/>
    <w:rsid w:val="00D97558"/>
    <w:rsid w:val="00DF42F7"/>
    <w:rsid w:val="00E429D2"/>
    <w:rsid w:val="00E5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E"/>
    <w:pPr>
      <w:spacing w:after="200" w:line="276" w:lineRule="auto"/>
      <w:ind w:firstLine="0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352BAE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35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BAE"/>
    <w:rPr>
      <w:rFonts w:asciiTheme="minorHAnsi" w:eastAsia="Times New Roman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pr.obshiotdel</cp:lastModifiedBy>
  <cp:revision>5</cp:revision>
  <cp:lastPrinted>2019-06-04T10:44:00Z</cp:lastPrinted>
  <dcterms:created xsi:type="dcterms:W3CDTF">2019-05-14T12:34:00Z</dcterms:created>
  <dcterms:modified xsi:type="dcterms:W3CDTF">2019-06-04T11:18:00Z</dcterms:modified>
</cp:coreProperties>
</file>